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6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G1) GIFTED 5 - 8 ANNI</w:t>
      </w:r>
    </w:p>
    <w:p w:rsidR="00000000" w:rsidDel="00000000" w:rsidP="00000000" w:rsidRDefault="00000000" w:rsidRPr="00000000" w14:paraId="00000002">
      <w:pPr>
        <w:spacing w:after="0" w:before="246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46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GRIGLIA OSSERVATIVA alunni/e Gifted ultima classe infanzia-prima e seconda scuola Primaria</w:t>
      </w:r>
    </w:p>
    <w:p w:rsidR="00000000" w:rsidDel="00000000" w:rsidP="00000000" w:rsidRDefault="00000000" w:rsidRPr="00000000" w14:paraId="00000004">
      <w:pPr>
        <w:spacing w:after="0" w:before="246" w:line="240" w:lineRule="auto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46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Apporre una X laddove l’abilità risulti posseduta in modo rilevante, comparandola con le abilità dei pari di età.</w:t>
      </w:r>
    </w:p>
    <w:p w:rsidR="00000000" w:rsidDel="00000000" w:rsidP="00000000" w:rsidRDefault="00000000" w:rsidRPr="00000000" w14:paraId="00000006">
      <w:pPr>
        <w:spacing w:after="0" w:line="240" w:lineRule="auto"/>
        <w:ind w:left="353" w:firstLine="0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353" w:firstLine="0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rFonts w:ascii="Verdana" w:cs="Verdana" w:eastAsia="Verdana" w:hAnsi="Verdana"/>
          <w:b w:val="1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Dimensione cognitiva, neuropsicologica e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dell’apprendimento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8.0" w:type="dxa"/>
        <w:jc w:val="left"/>
        <w:tblInd w:w="0.0" w:type="dxa"/>
        <w:tblLayout w:type="fixed"/>
        <w:tblLook w:val="0400"/>
      </w:tblPr>
      <w:tblGrid>
        <w:gridCol w:w="9329"/>
        <w:gridCol w:w="539"/>
        <w:tblGridChange w:id="0">
          <w:tblGrid>
            <w:gridCol w:w="9329"/>
            <w:gridCol w:w="539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1. Apprende velocemente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2. Si mostra molto curioso/a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3. Dimostra abilità di ragionamento avanzate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4. Ha appreso spontaneamente a leggere, scrivere e contare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142" w:hanging="283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    5. Ha una conoscenza vasta in molti campi per la sua età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6. Dimostra ottima memoria, ricorda fatti e dettagli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7.  Risponde alle domande nel dettaglio, con ampie informazioni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  8.  Osserva attentamente qualunque cosa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  9. Completa i lavori scolastici senza aiuto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10. Affronta le consegne analiticamente, scompone i problemi nelle parti che li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compongono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11. Coglie velocemente l’essenza di una consegna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12.   Mantiene a lungo l’attenzione su un compito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13.   Genera idee del tutto personali o creative per risolvere un problema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14.   Mantiene l’attenzione attiva per un tempo molto lungo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15.  Tende a porre domande in maniera incalzante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16.  Fa collegamenti originali tra le conoscenze che possiede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17.  L’esecuzione del disegno è molto particolareggiata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18. A volte ha idee fuori dagli schemi e originali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19.Salta alcune fasi di 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20. Comunica adeguatamente i suoi stati d’animo relativi agli apprendimenti (Sono interessato, vorrei approfondire, etc…)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21.Elabora contemporaneamente diversi stimoli (visivi, uditivi, propriocettivi...)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22. E’ riluttante ad esercitarsi in abilità già padroneggiate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23.Non chiede ulteriori lavori quando ne ha finito 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24.Mostra scarsa autostima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25.Manifesta frustrazione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Annotazioni: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before="9" w:line="240" w:lineRule="auto"/>
        <w:ind w:left="720" w:hanging="360"/>
        <w:rPr>
          <w:rFonts w:ascii="Verdana" w:cs="Verdana" w:eastAsia="Verdana" w:hAnsi="Verdana"/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Dimensione della comunicazione e del linguaggio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68.0" w:type="dxa"/>
        <w:jc w:val="left"/>
        <w:tblInd w:w="0.0" w:type="dxa"/>
        <w:tblLayout w:type="fixed"/>
        <w:tblLook w:val="0400"/>
      </w:tblPr>
      <w:tblGrid>
        <w:gridCol w:w="9329"/>
        <w:gridCol w:w="539"/>
        <w:tblGridChange w:id="0">
          <w:tblGrid>
            <w:gridCol w:w="9329"/>
            <w:gridCol w:w="539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Comprende messaggi complessi espressi oralmente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Possiede un vocabolario orale molto ampio e ricco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Sostiene una conversazione complessa con l’adulto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Comprende velocemente concetti astratti, metafore e/o giochi fonologici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Espone un’idea personale argomentando il proprio pensiero con un linguaggio specifico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Esprime stati d’animo e i suoi desideri in modo appropriato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Il linguaggio è normostrutturato sul piano fonoarticolatorio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Mostra giocosità intellettuale, immaginazione e fantasia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5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Domina le discussioni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Si intrattiene volentieri in comunicazioni “uno ad uno” con il 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Si rifiuta di svolgere le attività senza comunicarne la motivazione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Esprime un atteggiamento oppositivo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Si rifiuta di svolgere i compiti comunicando che ritiene troppo facili o altra motivazione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Utilizza la comunicazione verbale verso i compagni per provocare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Si rifiuta di comunicare efficacemente anche nella relazione uno ad uno con il 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0" w:line="24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9" w:line="240" w:lineRule="auto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Verdana" w:cs="Verdana" w:eastAsia="Verdana" w:hAnsi="Verdana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highlight w:val="white"/>
          <w:rtl w:val="0"/>
        </w:rPr>
        <w:t xml:space="preserve">Annotazioni: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highlight w:val="whit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246" w:line="24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C.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Dimensione della relazione, dell’interazione e della socializzazione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68.0" w:type="dxa"/>
        <w:jc w:val="left"/>
        <w:tblInd w:w="0.0" w:type="dxa"/>
        <w:tblLayout w:type="fixed"/>
        <w:tblLook w:val="0400"/>
      </w:tblPr>
      <w:tblGrid>
        <w:gridCol w:w="9329"/>
        <w:gridCol w:w="539"/>
        <w:tblGridChange w:id="0">
          <w:tblGrid>
            <w:gridCol w:w="9329"/>
            <w:gridCol w:w="539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Partecipa attivamente alle attività proposte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Accetta le regole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Pensa o agisce in maniera insolita, come proporre giochi o attività originali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Dimostra di avere buone relazioni con gli adulti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Dimostra di avere buone relazioni con i compagni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Si rende simpatico/a ai compagni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Mostra soddisfazione nel lavoro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Si mostra soddisfatto nell'aiutare gli altri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Prende l'iniziativa nelle situazioni sociali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Manifesta necessità di successo e di riconoscimento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manifesta le sue capacità per integrarsi meglio nel gruppo e quindi non          farsi notare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Apprezza di più parlare con adulti  rispetto ai coetanei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Vuole stare da solo ogni tanto e si rifugia nella fantasia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Disturba i compagni quando ha terminato il lavoro assegnato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Prende in giro i compagni/e che manifestano tempi di comprensione più lunghi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 rende non simpatico/a ai compagni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Viene isolato/a dai compagni durante il gioco libero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Tende a isolarsi dai compagni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0" w:line="240" w:lineRule="auto"/>
        <w:rPr>
          <w:rFonts w:ascii="Verdana" w:cs="Verdana" w:eastAsia="Verdana" w:hAnsi="Verdana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highlight w:val="white"/>
          <w:rtl w:val="0"/>
        </w:rPr>
        <w:t xml:space="preserve">Annotazioni: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highlight w:val="whit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40" w:line="24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before="9" w:line="24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D.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Dimensione dell’autonomia e dell’orientamento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96.0" w:type="dxa"/>
        <w:jc w:val="left"/>
        <w:tblInd w:w="0.0" w:type="dxa"/>
        <w:tblLayout w:type="fixed"/>
        <w:tblLook w:val="0400"/>
      </w:tblPr>
      <w:tblGrid>
        <w:gridCol w:w="9329"/>
        <w:gridCol w:w="567"/>
        <w:tblGridChange w:id="0">
          <w:tblGrid>
            <w:gridCol w:w="9329"/>
            <w:gridCol w:w="567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1.Risolve un problema da solo senza cercare aiuto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91">
            <w:pPr>
              <w:spacing w:after="24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 2.Dimostra di possedere un buon metodo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 3.La prensione risulta molto buona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95">
            <w:pPr>
              <w:spacing w:after="24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 4.Possiede spiccate abilità motorie dinamiche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97">
            <w:pPr>
              <w:spacing w:after="24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 5.Possiede spiccate abilità fino-motorie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 6.Mostra un ottimo orientamento nello spazio fisico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 7.Mostra un ottimo orientamento nel tempo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 8.E’ disposto ad assumersi le responsabilità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 9.Evidenzia un alto livello di resilienza.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10.E’ insofferente alla routine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11.Non rispetta i margini di coloritura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12.Disturba o interrompe le lezioni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13.Fatica a stare fermo/a nel banco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14.Mostra difficoltà di autocontrollo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15.Manifesta reazioni emotive inadeguate rispetto agli stimoli contestuali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16.Manifesta una certa tendenza all’isolamento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17.È eccessivamente autocritico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18.Può apparire dispersivo o disorganizzato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after="0" w:line="240" w:lineRule="auto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Verdana" w:cs="Verdana" w:eastAsia="Verdana" w:hAnsi="Verdana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highlight w:val="white"/>
          <w:rtl w:val="0"/>
        </w:rPr>
        <w:t xml:space="preserve">Annotazioni:</w:t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Verdana" w:cs="Verdana" w:eastAsia="Verdana" w:hAnsi="Verdana"/>
          <w:b w:val="1"/>
          <w:color w:val="000000"/>
          <w:sz w:val="28"/>
          <w:szCs w:val="28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highlight w:val="whit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bookmarkStart w:colFirst="0" w:colLast="0" w:name="_heading=h.svkuzvboqrh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bookmarkStart w:colFirst="0" w:colLast="0" w:name="_heading=h.w8daxofgsqz6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bookmarkStart w:colFirst="0" w:colLast="0" w:name="_heading=h.gxtwtrhjll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bookmarkStart w:colFirst="0" w:colLast="0" w:name="_heading=h.irbfq2fpsyof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bookmarkStart w:colFirst="0" w:colLast="0" w:name="_heading=h.hb4lvat3qhv2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jc w:val="both"/>
        <w:rPr>
          <w:rFonts w:ascii="Verdana" w:cs="Verdana" w:eastAsia="Verdana" w:hAnsi="Verdana"/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sz w:val="26"/>
          <w:szCs w:val="26"/>
          <w:rtl w:val="0"/>
        </w:rPr>
        <w:t xml:space="preserve"> Data         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FIRMA INSEGNANTI</w:t>
      </w:r>
    </w:p>
    <w:p w:rsidR="00000000" w:rsidDel="00000000" w:rsidP="00000000" w:rsidRDefault="00000000" w:rsidRPr="00000000" w14:paraId="000000B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……………………………………………………….                                                                   …………………………………………………</w:t>
      </w:r>
    </w:p>
    <w:p w:rsidR="00000000" w:rsidDel="00000000" w:rsidP="00000000" w:rsidRDefault="00000000" w:rsidRPr="00000000" w14:paraId="000000B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…………………………………………………</w:t>
      </w:r>
    </w:p>
    <w:p w:rsidR="00000000" w:rsidDel="00000000" w:rsidP="00000000" w:rsidRDefault="00000000" w:rsidRPr="00000000" w14:paraId="000000C0">
      <w:pPr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…………………………………………………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D5747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BD574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/im4O/ThfnJ/qeSzRmPJt+02YQ==">AMUW2mX8hqOKPso+jUNaRc1bYzrlIz6HvNSjuvtt418nXMHN9PId0em354DfRiMoRir9wZgl87x2G2ciWIBejeQpIh6fKCx809hyfo57VPu5jEcOXQmh4Kd17C4jMTemtP1KM/wyEP6RoBH4Uc7BKLVi4OcAwPO40VjQ67ueJd7blpx++Q32evVTfz80DPEwKNnDuY4use0n0Om78k3+Bp6tFI7J10BDhSoT0EmfGGKgVyvJEIRVHOc=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2022-01-16T23:26:00Z</dcterms:created>
  <dc:creator>Eleonora Fatello</dc:creator>
</cp:coreProperties>
</file>